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Layout w:type="fixed"/>
        <w:tblLook w:val="0000" w:firstRow="0" w:lastRow="0" w:firstColumn="0" w:lastColumn="0" w:noHBand="0" w:noVBand="0"/>
      </w:tblPr>
      <w:tblGrid>
        <w:gridCol w:w="5104"/>
        <w:gridCol w:w="4110"/>
      </w:tblGrid>
      <w:tr w:rsidR="005935DB" w:rsidRPr="009C4052" w14:paraId="30C8E0C1" w14:textId="77777777" w:rsidTr="00F45526">
        <w:trPr>
          <w:cantSplit/>
          <w:trHeight w:val="1283"/>
        </w:trPr>
        <w:tc>
          <w:tcPr>
            <w:tcW w:w="5104" w:type="dxa"/>
            <w:vAlign w:val="center"/>
          </w:tcPr>
          <w:p w14:paraId="30C8E0BF" w14:textId="77777777" w:rsidR="005935DB" w:rsidRPr="009C4052" w:rsidRDefault="00C7790B" w:rsidP="00474288">
            <w:pPr>
              <w:rPr>
                <w:rFonts w:ascii="Calibri" w:hAnsi="Calibri" w:cs="Arial"/>
                <w:b/>
                <w:sz w:val="56"/>
                <w:szCs w:val="56"/>
              </w:rPr>
            </w:pPr>
            <w:r w:rsidRPr="009C4052">
              <w:rPr>
                <w:rFonts w:ascii="Calibri" w:hAnsi="Calibri" w:cs="Arial"/>
                <w:sz w:val="56"/>
                <w:szCs w:val="56"/>
              </w:rPr>
              <w:t>Job d</w:t>
            </w:r>
            <w:r w:rsidR="005935DB" w:rsidRPr="009C4052">
              <w:rPr>
                <w:rFonts w:ascii="Calibri" w:hAnsi="Calibri" w:cs="Arial"/>
                <w:sz w:val="56"/>
                <w:szCs w:val="56"/>
              </w:rPr>
              <w:t>escription</w:t>
            </w:r>
          </w:p>
        </w:tc>
        <w:tc>
          <w:tcPr>
            <w:tcW w:w="4110" w:type="dxa"/>
            <w:vAlign w:val="center"/>
          </w:tcPr>
          <w:p w14:paraId="30C8E0C0" w14:textId="46BC3FF0" w:rsidR="005935DB" w:rsidRPr="009C4052" w:rsidRDefault="00E37337" w:rsidP="00474288">
            <w:pPr>
              <w:rPr>
                <w:rFonts w:ascii="Calibri" w:hAnsi="Calibri" w:cs="Arial"/>
                <w:b/>
                <w:sz w:val="28"/>
              </w:rPr>
            </w:pPr>
            <w:r>
              <w:rPr>
                <w:noProof/>
              </w:rPr>
              <w:drawing>
                <wp:inline distT="0" distB="0" distL="0" distR="0" wp14:anchorId="5F35AC51" wp14:editId="343A96E9">
                  <wp:extent cx="1943100" cy="628650"/>
                  <wp:effectExtent l="0" t="0" r="0" b="0"/>
                  <wp:docPr id="896649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tc>
      </w:tr>
    </w:tbl>
    <w:p w14:paraId="30C8E0C2" w14:textId="77777777" w:rsidR="005935DB" w:rsidRPr="009C4052" w:rsidRDefault="005935DB" w:rsidP="00474288">
      <w:pPr>
        <w:rPr>
          <w:rFonts w:ascii="Calibri" w:hAnsi="Calibri" w:cs="Arial"/>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9C4052" w14:paraId="30C8E0C4" w14:textId="77777777">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30C8E0C3" w14:textId="77777777" w:rsidR="005935DB" w:rsidRPr="009C4052" w:rsidRDefault="005935DB" w:rsidP="00474288">
            <w:pPr>
              <w:rPr>
                <w:rFonts w:ascii="Calibri" w:hAnsi="Calibri" w:cs="Arial"/>
                <w:sz w:val="36"/>
              </w:rPr>
            </w:pPr>
          </w:p>
        </w:tc>
      </w:tr>
      <w:tr w:rsidR="005935DB" w:rsidRPr="009C4052" w14:paraId="30C8E0C7"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C5" w14:textId="77777777" w:rsidR="005935DB" w:rsidRPr="009C4052" w:rsidRDefault="00C7790B" w:rsidP="00474288">
            <w:pPr>
              <w:pStyle w:val="Heading8"/>
              <w:autoSpaceDE/>
              <w:autoSpaceDN/>
              <w:adjustRightInd/>
              <w:jc w:val="both"/>
              <w:rPr>
                <w:rFonts w:ascii="Calibri" w:hAnsi="Calibri"/>
                <w:iCs/>
                <w:sz w:val="24"/>
                <w:szCs w:val="24"/>
                <w:lang w:val="en-GB"/>
              </w:rPr>
            </w:pPr>
            <w:r w:rsidRPr="009C4052">
              <w:rPr>
                <w:rFonts w:ascii="Calibri" w:hAnsi="Calibri"/>
                <w:iCs/>
                <w:sz w:val="24"/>
                <w:szCs w:val="24"/>
                <w:lang w:val="en-GB"/>
              </w:rPr>
              <w:t>Job t</w:t>
            </w:r>
            <w:r w:rsidR="005935DB" w:rsidRPr="009C4052">
              <w:rPr>
                <w:rFonts w:ascii="Calibri" w:hAnsi="Calibri"/>
                <w:iCs/>
                <w:sz w:val="24"/>
                <w:szCs w:val="24"/>
                <w:lang w:val="en-GB"/>
              </w:rPr>
              <w:t>itle</w:t>
            </w:r>
          </w:p>
        </w:tc>
        <w:tc>
          <w:tcPr>
            <w:tcW w:w="5598" w:type="dxa"/>
            <w:tcBorders>
              <w:top w:val="single" w:sz="6" w:space="0" w:color="auto"/>
              <w:left w:val="single" w:sz="6" w:space="0" w:color="auto"/>
              <w:bottom w:val="single" w:sz="6" w:space="0" w:color="auto"/>
              <w:right w:val="single" w:sz="6" w:space="0" w:color="auto"/>
            </w:tcBorders>
            <w:vAlign w:val="center"/>
          </w:tcPr>
          <w:p w14:paraId="30C8E0C6" w14:textId="77777777" w:rsidR="005935DB" w:rsidRPr="007E7FE2" w:rsidRDefault="00DC7D6B" w:rsidP="00474288">
            <w:pPr>
              <w:rPr>
                <w:rFonts w:ascii="Calibri" w:hAnsi="Calibri" w:cs="Calibri"/>
                <w:iCs/>
                <w:sz w:val="24"/>
                <w:szCs w:val="24"/>
              </w:rPr>
            </w:pPr>
            <w:r w:rsidRPr="007E7FE2">
              <w:rPr>
                <w:rFonts w:ascii="Calibri" w:hAnsi="Calibri" w:cs="Calibri"/>
                <w:sz w:val="24"/>
                <w:szCs w:val="24"/>
              </w:rPr>
              <w:t xml:space="preserve">Lecturer </w:t>
            </w:r>
          </w:p>
        </w:tc>
      </w:tr>
      <w:tr w:rsidR="005935DB" w:rsidRPr="009C4052" w14:paraId="30C8E0CA"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C8" w14:textId="77777777" w:rsidR="005935DB" w:rsidRPr="009C4052" w:rsidRDefault="005935DB" w:rsidP="00474288">
            <w:pPr>
              <w:rPr>
                <w:rFonts w:ascii="Calibri" w:hAnsi="Calibri" w:cs="Arial"/>
                <w:b/>
                <w:bCs/>
                <w:iCs/>
                <w:sz w:val="24"/>
                <w:szCs w:val="24"/>
              </w:rPr>
            </w:pPr>
            <w:r w:rsidRPr="009C4052">
              <w:rPr>
                <w:rFonts w:ascii="Calibri" w:hAnsi="Calibri" w:cs="Arial"/>
                <w:b/>
                <w:bCs/>
                <w:iCs/>
                <w:sz w:val="24"/>
                <w:szCs w:val="24"/>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30C8E0C9" w14:textId="1EF654C8" w:rsidR="005935DB" w:rsidRPr="007E7FE2" w:rsidRDefault="00CD2C2E" w:rsidP="00474288">
            <w:pPr>
              <w:rPr>
                <w:rFonts w:ascii="Calibri" w:hAnsi="Calibri" w:cs="Calibri"/>
                <w:iCs/>
                <w:sz w:val="24"/>
                <w:szCs w:val="24"/>
              </w:rPr>
            </w:pPr>
            <w:r w:rsidRPr="00CD2C2E">
              <w:rPr>
                <w:rFonts w:ascii="Calibri" w:hAnsi="Calibri" w:cs="Calibri"/>
                <w:sz w:val="24"/>
                <w:szCs w:val="24"/>
              </w:rPr>
              <w:t>Centre for Rural Health Studies</w:t>
            </w:r>
          </w:p>
        </w:tc>
      </w:tr>
      <w:tr w:rsidR="005935DB" w:rsidRPr="009C4052" w14:paraId="30C8E0CD"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CB" w14:textId="77777777" w:rsidR="005935DB" w:rsidRPr="009C4052" w:rsidRDefault="00C7790B" w:rsidP="00474288">
            <w:pPr>
              <w:rPr>
                <w:rFonts w:ascii="Calibri" w:hAnsi="Calibri" w:cs="Arial"/>
                <w:b/>
                <w:bCs/>
                <w:iCs/>
                <w:sz w:val="24"/>
                <w:szCs w:val="24"/>
              </w:rPr>
            </w:pPr>
            <w:r w:rsidRPr="009C4052">
              <w:rPr>
                <w:rFonts w:ascii="Calibri" w:hAnsi="Calibri" w:cs="Arial"/>
                <w:b/>
                <w:bCs/>
                <w:iCs/>
                <w:sz w:val="24"/>
                <w:szCs w:val="24"/>
              </w:rPr>
              <w:t>Responsible t</w:t>
            </w:r>
            <w:r w:rsidR="005935DB" w:rsidRPr="009C4052">
              <w:rPr>
                <w:rFonts w:ascii="Calibri" w:hAnsi="Calibri" w:cs="Arial"/>
                <w:b/>
                <w:bCs/>
                <w:iCs/>
                <w:sz w:val="24"/>
                <w:szCs w:val="24"/>
              </w:rPr>
              <w:t>o</w:t>
            </w:r>
          </w:p>
        </w:tc>
        <w:tc>
          <w:tcPr>
            <w:tcW w:w="5598" w:type="dxa"/>
            <w:tcBorders>
              <w:top w:val="single" w:sz="6" w:space="0" w:color="auto"/>
              <w:left w:val="single" w:sz="6" w:space="0" w:color="auto"/>
              <w:bottom w:val="single" w:sz="6" w:space="0" w:color="auto"/>
              <w:right w:val="single" w:sz="6" w:space="0" w:color="auto"/>
            </w:tcBorders>
            <w:vAlign w:val="center"/>
          </w:tcPr>
          <w:p w14:paraId="30C8E0CC" w14:textId="518011A2" w:rsidR="005935DB" w:rsidRPr="007E7FE2" w:rsidRDefault="00DC7D6B" w:rsidP="00474288">
            <w:pPr>
              <w:rPr>
                <w:rFonts w:ascii="Calibri" w:hAnsi="Calibri" w:cs="Calibri"/>
                <w:iCs/>
                <w:sz w:val="24"/>
                <w:szCs w:val="24"/>
              </w:rPr>
            </w:pPr>
            <w:r w:rsidRPr="007E7FE2">
              <w:rPr>
                <w:rFonts w:ascii="Calibri" w:hAnsi="Calibri" w:cs="Calibri"/>
                <w:sz w:val="24"/>
                <w:szCs w:val="24"/>
              </w:rPr>
              <w:t xml:space="preserve">Head of </w:t>
            </w:r>
            <w:r w:rsidR="00CD2C2E" w:rsidRPr="00CD2C2E">
              <w:rPr>
                <w:rFonts w:ascii="Calibri" w:hAnsi="Calibri" w:cs="Calibri"/>
                <w:sz w:val="24"/>
                <w:szCs w:val="24"/>
              </w:rPr>
              <w:t>Centre for Rural Health Studies</w:t>
            </w:r>
          </w:p>
        </w:tc>
      </w:tr>
      <w:tr w:rsidR="005935DB" w:rsidRPr="009C4052" w14:paraId="30C8E0D0"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CE" w14:textId="77777777" w:rsidR="005935DB" w:rsidRPr="009C4052" w:rsidRDefault="00C7790B" w:rsidP="00474288">
            <w:pPr>
              <w:rPr>
                <w:rFonts w:ascii="Calibri" w:hAnsi="Calibri" w:cs="Arial"/>
                <w:b/>
                <w:bCs/>
                <w:iCs/>
                <w:sz w:val="24"/>
                <w:szCs w:val="24"/>
              </w:rPr>
            </w:pPr>
            <w:r w:rsidRPr="009C4052">
              <w:rPr>
                <w:rFonts w:ascii="Calibri" w:hAnsi="Calibri" w:cs="Arial"/>
                <w:b/>
                <w:bCs/>
                <w:iCs/>
                <w:sz w:val="24"/>
                <w:szCs w:val="24"/>
              </w:rPr>
              <w:t>Responsible f</w:t>
            </w:r>
            <w:r w:rsidR="005935DB" w:rsidRPr="009C4052">
              <w:rPr>
                <w:rFonts w:ascii="Calibri" w:hAnsi="Calibri" w:cs="Arial"/>
                <w:b/>
                <w:bCs/>
                <w:iCs/>
                <w:sz w:val="24"/>
                <w:szCs w:val="24"/>
              </w:rPr>
              <w:t>or</w:t>
            </w:r>
          </w:p>
        </w:tc>
        <w:tc>
          <w:tcPr>
            <w:tcW w:w="5598" w:type="dxa"/>
            <w:tcBorders>
              <w:top w:val="single" w:sz="6" w:space="0" w:color="auto"/>
              <w:left w:val="single" w:sz="6" w:space="0" w:color="auto"/>
              <w:bottom w:val="single" w:sz="6" w:space="0" w:color="auto"/>
              <w:right w:val="single" w:sz="6" w:space="0" w:color="auto"/>
            </w:tcBorders>
            <w:vAlign w:val="center"/>
          </w:tcPr>
          <w:p w14:paraId="30C8E0CF" w14:textId="77777777" w:rsidR="005935DB" w:rsidRPr="005F5A3E" w:rsidRDefault="003755AA" w:rsidP="00474288">
            <w:pPr>
              <w:rPr>
                <w:rFonts w:ascii="Calibri" w:hAnsi="Calibri" w:cs="Calibri"/>
                <w:iCs/>
                <w:sz w:val="24"/>
                <w:szCs w:val="24"/>
              </w:rPr>
            </w:pPr>
            <w:r w:rsidRPr="005F5A3E">
              <w:rPr>
                <w:rFonts w:ascii="Calibri" w:hAnsi="Calibri" w:cs="Calibri"/>
                <w:iCs/>
                <w:sz w:val="24"/>
                <w:szCs w:val="24"/>
              </w:rPr>
              <w:t>Undergraduate and postgraduate education</w:t>
            </w:r>
          </w:p>
        </w:tc>
      </w:tr>
      <w:tr w:rsidR="005935DB" w:rsidRPr="009C4052" w14:paraId="30C8E0D3"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D1" w14:textId="77777777" w:rsidR="005935DB" w:rsidRPr="009C4052" w:rsidRDefault="005935DB" w:rsidP="00474288">
            <w:pPr>
              <w:rPr>
                <w:rFonts w:ascii="Calibri" w:hAnsi="Calibri" w:cs="Arial"/>
                <w:b/>
                <w:bCs/>
                <w:iCs/>
                <w:sz w:val="24"/>
                <w:szCs w:val="24"/>
              </w:rPr>
            </w:pPr>
            <w:r w:rsidRPr="009C4052">
              <w:rPr>
                <w:rFonts w:ascii="Calibri" w:hAnsi="Calibri" w:cs="Arial"/>
                <w:b/>
                <w:bCs/>
                <w:iCs/>
                <w:sz w:val="24"/>
                <w:szCs w:val="24"/>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30C8E0D2" w14:textId="77777777" w:rsidR="005935DB" w:rsidRPr="007E7FE2" w:rsidRDefault="00436E88" w:rsidP="00474288">
            <w:pPr>
              <w:rPr>
                <w:rFonts w:ascii="Calibri" w:hAnsi="Calibri" w:cs="Calibri"/>
                <w:iCs/>
                <w:sz w:val="24"/>
                <w:szCs w:val="24"/>
              </w:rPr>
            </w:pPr>
            <w:r>
              <w:rPr>
                <w:rFonts w:ascii="Calibri" w:hAnsi="Calibri" w:cs="Calibri"/>
                <w:iCs/>
                <w:sz w:val="24"/>
                <w:szCs w:val="24"/>
              </w:rPr>
              <w:t>Grade 7</w:t>
            </w:r>
          </w:p>
        </w:tc>
      </w:tr>
      <w:tr w:rsidR="005935DB" w:rsidRPr="009C4052" w14:paraId="30C8E0D6" w14:textId="77777777" w:rsidTr="00F4552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D4" w14:textId="77777777" w:rsidR="005935DB" w:rsidRPr="009C4052" w:rsidRDefault="005935DB" w:rsidP="00474288">
            <w:pPr>
              <w:rPr>
                <w:rFonts w:ascii="Calibri" w:hAnsi="Calibri" w:cs="Arial"/>
                <w:b/>
                <w:bCs/>
                <w:iCs/>
                <w:sz w:val="24"/>
                <w:szCs w:val="24"/>
              </w:rPr>
            </w:pPr>
            <w:r w:rsidRPr="009C4052">
              <w:rPr>
                <w:rFonts w:ascii="Calibri" w:hAnsi="Calibri" w:cs="Arial"/>
                <w:b/>
                <w:bCs/>
                <w:iCs/>
                <w:sz w:val="24"/>
                <w:szCs w:val="24"/>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30C8E0D5" w14:textId="09F1BB60" w:rsidR="005935DB" w:rsidRPr="007E7FE2" w:rsidRDefault="007206B3" w:rsidP="00474288">
            <w:pPr>
              <w:rPr>
                <w:rFonts w:ascii="Calibri" w:hAnsi="Calibri" w:cs="Calibri"/>
                <w:iCs/>
                <w:sz w:val="24"/>
                <w:szCs w:val="24"/>
              </w:rPr>
            </w:pPr>
            <w:r w:rsidRPr="007206B3">
              <w:rPr>
                <w:rFonts w:ascii="Calibri" w:hAnsi="Calibri" w:cs="Calibri"/>
                <w:iCs/>
                <w:sz w:val="24"/>
                <w:szCs w:val="24"/>
              </w:rPr>
              <w:t xml:space="preserve">UHI </w:t>
            </w:r>
            <w:r w:rsidR="00462BE9">
              <w:rPr>
                <w:rFonts w:ascii="Calibri" w:hAnsi="Calibri" w:cs="Calibri"/>
                <w:iCs/>
                <w:sz w:val="24"/>
                <w:szCs w:val="24"/>
              </w:rPr>
              <w:t>House, Inverness</w:t>
            </w:r>
          </w:p>
        </w:tc>
      </w:tr>
      <w:tr w:rsidR="005935DB" w:rsidRPr="009C4052" w14:paraId="30C8E0D8" w14:textId="77777777">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30C8E0D7" w14:textId="77777777" w:rsidR="005935DB" w:rsidRPr="007E7FE2" w:rsidRDefault="00C7790B" w:rsidP="00474288">
            <w:pPr>
              <w:rPr>
                <w:rFonts w:ascii="Calibri" w:hAnsi="Calibri" w:cs="Calibri"/>
                <w:sz w:val="24"/>
                <w:szCs w:val="24"/>
              </w:rPr>
            </w:pPr>
            <w:r w:rsidRPr="007E7FE2">
              <w:rPr>
                <w:rFonts w:ascii="Calibri" w:hAnsi="Calibri" w:cs="Calibri"/>
                <w:sz w:val="24"/>
                <w:szCs w:val="24"/>
              </w:rPr>
              <w:t>Job o</w:t>
            </w:r>
            <w:r w:rsidR="005935DB" w:rsidRPr="007E7FE2">
              <w:rPr>
                <w:rFonts w:ascii="Calibri" w:hAnsi="Calibri" w:cs="Calibri"/>
                <w:sz w:val="24"/>
                <w:szCs w:val="24"/>
              </w:rPr>
              <w:t>bjective</w:t>
            </w:r>
          </w:p>
        </w:tc>
      </w:tr>
      <w:tr w:rsidR="005935DB" w:rsidRPr="009C4052" w14:paraId="30C8E0DF" w14:textId="77777777">
        <w:trPr>
          <w:cantSplit/>
          <w:trHeight w:val="492"/>
        </w:trPr>
        <w:tc>
          <w:tcPr>
            <w:tcW w:w="9080" w:type="dxa"/>
            <w:gridSpan w:val="2"/>
            <w:tcBorders>
              <w:top w:val="single" w:sz="6" w:space="0" w:color="auto"/>
              <w:left w:val="single" w:sz="6" w:space="0" w:color="auto"/>
              <w:bottom w:val="single" w:sz="6" w:space="0" w:color="auto"/>
              <w:right w:val="single" w:sz="6" w:space="0" w:color="auto"/>
            </w:tcBorders>
          </w:tcPr>
          <w:p w14:paraId="30C8E0D9" w14:textId="77777777" w:rsidR="006D43C5" w:rsidRDefault="006D43C5" w:rsidP="006D43C5">
            <w:pPr>
              <w:pStyle w:val="TableParagraph"/>
              <w:numPr>
                <w:ilvl w:val="0"/>
                <w:numId w:val="34"/>
              </w:numPr>
              <w:spacing w:before="231"/>
              <w:ind w:right="61"/>
              <w:jc w:val="both"/>
              <w:rPr>
                <w:rFonts w:ascii="Calibri" w:hAnsi="Calibri"/>
                <w:sz w:val="24"/>
                <w:szCs w:val="24"/>
                <w:lang w:val="en-US"/>
              </w:rPr>
            </w:pPr>
            <w:r>
              <w:rPr>
                <w:rFonts w:ascii="Calibri" w:hAnsi="Calibri"/>
                <w:sz w:val="24"/>
                <w:szCs w:val="24"/>
                <w:lang w:val="en-US"/>
              </w:rPr>
              <w:t xml:space="preserve">To work as part of the academic team developing and delivering high quality academic provision, </w:t>
            </w:r>
            <w:r w:rsidRPr="005F5A3E">
              <w:rPr>
                <w:rFonts w:ascii="Calibri" w:hAnsi="Calibri"/>
                <w:sz w:val="24"/>
                <w:szCs w:val="24"/>
                <w:lang w:val="en-US"/>
              </w:rPr>
              <w:t>undergraduate and postgraduate, taking a lead role in certain areas as required (e.g. module leadership).</w:t>
            </w:r>
          </w:p>
          <w:p w14:paraId="30C8E0DA" w14:textId="77777777" w:rsidR="006D43C5" w:rsidRDefault="006D43C5" w:rsidP="006D43C5">
            <w:pPr>
              <w:pStyle w:val="TableParagraph"/>
              <w:numPr>
                <w:ilvl w:val="0"/>
                <w:numId w:val="34"/>
              </w:numPr>
              <w:spacing w:before="231"/>
              <w:ind w:right="61"/>
              <w:jc w:val="both"/>
              <w:rPr>
                <w:rFonts w:ascii="Calibri" w:hAnsi="Calibri"/>
                <w:sz w:val="24"/>
                <w:szCs w:val="24"/>
                <w:lang w:val="en-US"/>
              </w:rPr>
            </w:pPr>
            <w:r>
              <w:rPr>
                <w:rFonts w:ascii="Calibri" w:hAnsi="Calibri"/>
                <w:sz w:val="24"/>
                <w:szCs w:val="24"/>
                <w:lang w:val="en-US"/>
              </w:rPr>
              <w:t xml:space="preserve">To </w:t>
            </w:r>
            <w:r w:rsidRPr="005F5A3E">
              <w:rPr>
                <w:rFonts w:ascii="Calibri" w:hAnsi="Calibri"/>
                <w:sz w:val="24"/>
                <w:szCs w:val="24"/>
                <w:lang w:val="en-US"/>
              </w:rPr>
              <w:t>contribute to teaching and learning, widening participation and other strategies  to ensure the provision of high-quality learning and opportunities and the best possible student experience.</w:t>
            </w:r>
          </w:p>
          <w:p w14:paraId="30C8E0DB" w14:textId="77777777" w:rsidR="006D43C5" w:rsidRDefault="006D43C5" w:rsidP="006D43C5">
            <w:pPr>
              <w:pStyle w:val="TableParagraph"/>
              <w:numPr>
                <w:ilvl w:val="0"/>
                <w:numId w:val="34"/>
              </w:numPr>
              <w:spacing w:before="231"/>
              <w:ind w:right="61"/>
              <w:jc w:val="both"/>
              <w:rPr>
                <w:rFonts w:ascii="Calibri" w:hAnsi="Calibri"/>
                <w:sz w:val="24"/>
                <w:szCs w:val="24"/>
                <w:lang w:val="en-US"/>
              </w:rPr>
            </w:pPr>
            <w:r>
              <w:rPr>
                <w:rFonts w:ascii="Calibri" w:hAnsi="Calibri"/>
                <w:sz w:val="24"/>
                <w:szCs w:val="24"/>
                <w:lang w:val="en-US"/>
              </w:rPr>
              <w:t>To be involved in appropriate external activities including academic enterprise activity.</w:t>
            </w:r>
          </w:p>
          <w:p w14:paraId="30C8E0DC" w14:textId="77777777" w:rsidR="006D43C5" w:rsidRDefault="006D43C5" w:rsidP="006D43C5">
            <w:pPr>
              <w:pStyle w:val="TableParagraph"/>
              <w:numPr>
                <w:ilvl w:val="0"/>
                <w:numId w:val="34"/>
              </w:numPr>
              <w:spacing w:before="231"/>
              <w:ind w:right="61"/>
              <w:jc w:val="both"/>
              <w:rPr>
                <w:rFonts w:ascii="Calibri" w:hAnsi="Calibri"/>
                <w:sz w:val="24"/>
                <w:szCs w:val="24"/>
                <w:lang w:val="en-US"/>
              </w:rPr>
            </w:pPr>
            <w:r>
              <w:rPr>
                <w:rFonts w:ascii="Calibri" w:hAnsi="Calibri"/>
                <w:sz w:val="24"/>
                <w:szCs w:val="24"/>
                <w:lang w:val="en-US"/>
              </w:rPr>
              <w:t>To engage in subject, professional and pedagogy research as required to support teaching activities and to extend, transform and apply knowledge acquired from scholarship to teaching and research as appropriate</w:t>
            </w:r>
          </w:p>
          <w:p w14:paraId="30C8E0DD" w14:textId="77777777" w:rsidR="006D43C5" w:rsidRPr="007E7FE2" w:rsidRDefault="006D43C5" w:rsidP="00474288">
            <w:pPr>
              <w:rPr>
                <w:rFonts w:ascii="Calibri" w:hAnsi="Calibri" w:cs="Calibri"/>
                <w:b/>
                <w:bCs/>
                <w:sz w:val="24"/>
                <w:szCs w:val="24"/>
              </w:rPr>
            </w:pPr>
          </w:p>
          <w:p w14:paraId="30C8E0DE" w14:textId="77777777" w:rsidR="00DC7D6B" w:rsidRPr="007E7FE2" w:rsidRDefault="00DC7D6B" w:rsidP="003755AA">
            <w:pPr>
              <w:rPr>
                <w:rFonts w:ascii="Calibri" w:hAnsi="Calibri" w:cs="Calibri"/>
                <w:iCs/>
                <w:sz w:val="24"/>
                <w:szCs w:val="24"/>
              </w:rPr>
            </w:pPr>
          </w:p>
        </w:tc>
      </w:tr>
      <w:tr w:rsidR="005935DB" w:rsidRPr="009C4052" w14:paraId="30C8E0E1" w14:textId="77777777">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30C8E0E0" w14:textId="77777777" w:rsidR="005935DB" w:rsidRPr="009C4052" w:rsidRDefault="00C7790B" w:rsidP="00474288">
            <w:pPr>
              <w:rPr>
                <w:rFonts w:ascii="Calibri" w:hAnsi="Calibri" w:cs="Arial"/>
                <w:sz w:val="36"/>
              </w:rPr>
            </w:pPr>
            <w:r w:rsidRPr="009C4052">
              <w:rPr>
                <w:rFonts w:ascii="Calibri" w:hAnsi="Calibri" w:cs="Arial"/>
                <w:sz w:val="36"/>
              </w:rPr>
              <w:t>Key duties and r</w:t>
            </w:r>
            <w:r w:rsidR="005935DB" w:rsidRPr="009C4052">
              <w:rPr>
                <w:rFonts w:ascii="Calibri" w:hAnsi="Calibri" w:cs="Arial"/>
                <w:sz w:val="36"/>
              </w:rPr>
              <w:t>esponsibilities</w:t>
            </w:r>
          </w:p>
        </w:tc>
      </w:tr>
      <w:tr w:rsidR="005935DB" w:rsidRPr="009C4052" w14:paraId="30C8E0EB" w14:textId="77777777">
        <w:trPr>
          <w:cantSplit/>
          <w:trHeight w:val="3645"/>
        </w:trPr>
        <w:tc>
          <w:tcPr>
            <w:tcW w:w="9080" w:type="dxa"/>
            <w:gridSpan w:val="2"/>
            <w:tcBorders>
              <w:top w:val="single" w:sz="6" w:space="0" w:color="auto"/>
              <w:left w:val="single" w:sz="6" w:space="0" w:color="auto"/>
              <w:bottom w:val="single" w:sz="6" w:space="0" w:color="auto"/>
              <w:right w:val="single" w:sz="6" w:space="0" w:color="auto"/>
            </w:tcBorders>
          </w:tcPr>
          <w:p w14:paraId="30C8E0E2" w14:textId="77777777" w:rsidR="00FA00FC" w:rsidRPr="007E7FE2" w:rsidRDefault="00FA00FC" w:rsidP="00474288">
            <w:pPr>
              <w:rPr>
                <w:rFonts w:ascii="Calibri" w:hAnsi="Calibri" w:cs="Calibri"/>
                <w:szCs w:val="22"/>
              </w:rPr>
            </w:pPr>
          </w:p>
          <w:p w14:paraId="30C8E0E3" w14:textId="77777777" w:rsidR="00DC7D6B" w:rsidRPr="007E7FE2" w:rsidRDefault="00DC7D6B" w:rsidP="00DC7D6B">
            <w:pPr>
              <w:pStyle w:val="BodyText"/>
              <w:numPr>
                <w:ilvl w:val="0"/>
                <w:numId w:val="30"/>
              </w:numPr>
              <w:rPr>
                <w:rFonts w:ascii="Calibri" w:hAnsi="Calibri" w:cs="Calibri"/>
                <w:sz w:val="24"/>
                <w:szCs w:val="24"/>
              </w:rPr>
            </w:pPr>
            <w:r w:rsidRPr="007E7FE2">
              <w:rPr>
                <w:rFonts w:ascii="Calibri" w:hAnsi="Calibri" w:cs="Calibri"/>
                <w:sz w:val="24"/>
                <w:szCs w:val="24"/>
              </w:rPr>
              <w:t xml:space="preserve">Contribute to the planning, development, delivery and evaluation of existing and new modules / programmes within the Department as required and aligned administrative and quality assurance mechanisms. The post holder will be expected to contribute to activity across the Department for example, teaching of the undergraduate nursing programme. </w:t>
            </w:r>
          </w:p>
          <w:p w14:paraId="30C8E0E4" w14:textId="77777777" w:rsidR="00DC7D6B" w:rsidRPr="007E7FE2" w:rsidRDefault="00DC7D6B" w:rsidP="00DC7D6B">
            <w:pPr>
              <w:pStyle w:val="BodyText"/>
              <w:ind w:left="-360"/>
              <w:rPr>
                <w:rFonts w:ascii="Calibri" w:hAnsi="Calibri" w:cs="Calibri"/>
                <w:sz w:val="24"/>
                <w:szCs w:val="24"/>
              </w:rPr>
            </w:pPr>
          </w:p>
          <w:p w14:paraId="30C8E0E5" w14:textId="77777777" w:rsidR="00955558" w:rsidRPr="007E7FE2" w:rsidRDefault="00DC7D6B" w:rsidP="00DC7D6B">
            <w:pPr>
              <w:pStyle w:val="BodyText"/>
              <w:numPr>
                <w:ilvl w:val="0"/>
                <w:numId w:val="30"/>
              </w:numPr>
              <w:rPr>
                <w:rFonts w:ascii="Calibri" w:hAnsi="Calibri" w:cs="Calibri"/>
                <w:sz w:val="24"/>
                <w:szCs w:val="24"/>
              </w:rPr>
            </w:pPr>
            <w:r w:rsidRPr="007E7FE2">
              <w:rPr>
                <w:rFonts w:ascii="Calibri" w:hAnsi="Calibri" w:cs="Calibri"/>
                <w:sz w:val="24"/>
                <w:szCs w:val="24"/>
              </w:rPr>
              <w:t xml:space="preserve">Develop innovative teaching materials which contributes to blended learning and supportive pedagogy and evaluate curriculum to inform enhancement of relevant programmes.  </w:t>
            </w:r>
          </w:p>
          <w:p w14:paraId="30C8E0E6" w14:textId="77777777" w:rsidR="00DC7D6B" w:rsidRPr="007E7FE2" w:rsidRDefault="00DC7D6B" w:rsidP="00DC7D6B">
            <w:pPr>
              <w:pStyle w:val="ListParagraph"/>
              <w:rPr>
                <w:rFonts w:ascii="Calibri" w:hAnsi="Calibri" w:cs="Calibri"/>
                <w:sz w:val="24"/>
                <w:szCs w:val="24"/>
              </w:rPr>
            </w:pPr>
          </w:p>
          <w:p w14:paraId="30C8E0E7" w14:textId="77777777" w:rsidR="00DC7D6B" w:rsidRDefault="00DC7D6B" w:rsidP="00DC7D6B">
            <w:pPr>
              <w:numPr>
                <w:ilvl w:val="0"/>
                <w:numId w:val="30"/>
              </w:numPr>
              <w:rPr>
                <w:rFonts w:ascii="Calibri" w:hAnsi="Calibri" w:cs="Calibri"/>
                <w:sz w:val="24"/>
                <w:szCs w:val="24"/>
              </w:rPr>
            </w:pPr>
            <w:r w:rsidRPr="00DC7D6B">
              <w:rPr>
                <w:rFonts w:ascii="Calibri" w:hAnsi="Calibri" w:cs="Calibri"/>
                <w:sz w:val="24"/>
                <w:szCs w:val="24"/>
              </w:rPr>
              <w:t>Facilitate students’ learning through lectures, tutorials and workshops using technology where appropriate, at postgraduate and undergraduate levels as required.</w:t>
            </w:r>
          </w:p>
          <w:p w14:paraId="30C8E0E8" w14:textId="77777777" w:rsidR="00DC7D6B" w:rsidRDefault="00DC7D6B" w:rsidP="00DC7D6B">
            <w:pPr>
              <w:pStyle w:val="ListParagraph"/>
              <w:rPr>
                <w:rFonts w:ascii="Calibri" w:hAnsi="Calibri" w:cs="Calibri"/>
                <w:sz w:val="24"/>
                <w:szCs w:val="24"/>
              </w:rPr>
            </w:pPr>
          </w:p>
          <w:p w14:paraId="30C8E0E9" w14:textId="77777777" w:rsidR="00DC7D6B" w:rsidRPr="00DC7D6B" w:rsidRDefault="00DC7D6B" w:rsidP="00DC7D6B">
            <w:pPr>
              <w:numPr>
                <w:ilvl w:val="0"/>
                <w:numId w:val="30"/>
              </w:numPr>
              <w:rPr>
                <w:rFonts w:ascii="Calibri" w:hAnsi="Calibri" w:cs="Calibri"/>
                <w:sz w:val="24"/>
                <w:szCs w:val="24"/>
              </w:rPr>
            </w:pPr>
            <w:r w:rsidRPr="00DC7D6B">
              <w:rPr>
                <w:rFonts w:ascii="Calibri" w:hAnsi="Calibri" w:cs="Calibri"/>
                <w:sz w:val="24"/>
                <w:szCs w:val="24"/>
              </w:rPr>
              <w:t xml:space="preserve">Liaise closely with teaching, </w:t>
            </w:r>
            <w:r w:rsidR="006D43C5" w:rsidRPr="005F5A3E">
              <w:rPr>
                <w:rFonts w:ascii="Calibri" w:hAnsi="Calibri" w:cs="Calibri"/>
                <w:sz w:val="24"/>
                <w:szCs w:val="24"/>
              </w:rPr>
              <w:t xml:space="preserve">information technology </w:t>
            </w:r>
            <w:r w:rsidR="006A12C1" w:rsidRPr="005F5A3E">
              <w:rPr>
                <w:rFonts w:ascii="Calibri" w:hAnsi="Calibri" w:cs="Calibri"/>
                <w:sz w:val="24"/>
                <w:szCs w:val="24"/>
              </w:rPr>
              <w:t>team</w:t>
            </w:r>
            <w:r w:rsidRPr="00DC7D6B">
              <w:rPr>
                <w:rFonts w:ascii="Calibri" w:hAnsi="Calibri" w:cs="Calibri"/>
                <w:sz w:val="24"/>
                <w:szCs w:val="24"/>
              </w:rPr>
              <w:t xml:space="preserve"> and administrative staff to ensure quality of learning support.</w:t>
            </w:r>
          </w:p>
          <w:p w14:paraId="30C8E0EA" w14:textId="77777777" w:rsidR="00DC7D6B" w:rsidRPr="00DC7D6B" w:rsidRDefault="00DC7D6B" w:rsidP="00DC7D6B">
            <w:pPr>
              <w:rPr>
                <w:rFonts w:ascii="Calibri" w:hAnsi="Calibri" w:cs="Calibri"/>
                <w:sz w:val="24"/>
                <w:szCs w:val="24"/>
              </w:rPr>
            </w:pPr>
          </w:p>
        </w:tc>
      </w:tr>
      <w:tr w:rsidR="00DC7D6B" w:rsidRPr="009C4052" w14:paraId="30C8E100" w14:textId="77777777">
        <w:trPr>
          <w:cantSplit/>
          <w:trHeight w:val="3645"/>
        </w:trPr>
        <w:tc>
          <w:tcPr>
            <w:tcW w:w="9080" w:type="dxa"/>
            <w:gridSpan w:val="2"/>
            <w:tcBorders>
              <w:top w:val="single" w:sz="6" w:space="0" w:color="auto"/>
              <w:left w:val="single" w:sz="6" w:space="0" w:color="auto"/>
              <w:bottom w:val="single" w:sz="6" w:space="0" w:color="auto"/>
              <w:right w:val="single" w:sz="6" w:space="0" w:color="auto"/>
            </w:tcBorders>
          </w:tcPr>
          <w:p w14:paraId="30C8E0EC" w14:textId="77777777" w:rsidR="00DC7D6B" w:rsidRDefault="00DC7D6B" w:rsidP="00474288">
            <w:pPr>
              <w:pStyle w:val="BodyText"/>
              <w:rPr>
                <w:rFonts w:ascii="Calibri" w:hAnsi="Calibri" w:cs="Arial"/>
                <w:szCs w:val="22"/>
              </w:rPr>
            </w:pPr>
          </w:p>
          <w:p w14:paraId="30C8E0ED"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Liaise with all relevant external partners to ensure programmes align with workforce needs and remain clinically current and evidence based.</w:t>
            </w:r>
          </w:p>
          <w:p w14:paraId="30C8E0EE"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 xml:space="preserve">Act as a module leader as required. Lead and participate in module and programme planning, delivery and evaluation. </w:t>
            </w:r>
          </w:p>
          <w:p w14:paraId="30C8E0EF"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Act as a Personal Academic Tutor providing support and guidance to students.</w:t>
            </w:r>
          </w:p>
          <w:p w14:paraId="30C8E0F0"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Act as an Academic Assessor to support practice assessment.</w:t>
            </w:r>
          </w:p>
          <w:p w14:paraId="30C8E0F1"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Support t</w:t>
            </w:r>
            <w:r w:rsidR="002F6595">
              <w:rPr>
                <w:rFonts w:ascii="Calibri" w:hAnsi="Calibri" w:cs="Calibri"/>
                <w:sz w:val="24"/>
                <w:szCs w:val="24"/>
              </w:rPr>
              <w:t>he</w:t>
            </w:r>
            <w:r w:rsidRPr="007E7FE2">
              <w:rPr>
                <w:rFonts w:ascii="Calibri" w:hAnsi="Calibri" w:cs="Calibri"/>
                <w:sz w:val="24"/>
                <w:szCs w:val="24"/>
              </w:rPr>
              <w:t xml:space="preserve"> </w:t>
            </w:r>
            <w:r w:rsidRPr="005F5A3E">
              <w:rPr>
                <w:rFonts w:ascii="Calibri" w:hAnsi="Calibri" w:cs="Calibri"/>
                <w:sz w:val="24"/>
                <w:szCs w:val="24"/>
              </w:rPr>
              <w:t>assessment of students in</w:t>
            </w:r>
            <w:r w:rsidR="002F6595" w:rsidRPr="005F5A3E">
              <w:rPr>
                <w:rFonts w:ascii="Calibri" w:hAnsi="Calibri" w:cs="Calibri"/>
                <w:sz w:val="24"/>
                <w:szCs w:val="24"/>
              </w:rPr>
              <w:t>cluding assessment</w:t>
            </w:r>
            <w:r w:rsidR="006A12C1">
              <w:rPr>
                <w:rFonts w:ascii="Calibri" w:hAnsi="Calibri" w:cs="Calibri"/>
                <w:sz w:val="24"/>
                <w:szCs w:val="24"/>
              </w:rPr>
              <w:t xml:space="preserve"> of</w:t>
            </w:r>
            <w:r w:rsidRPr="007E7FE2">
              <w:rPr>
                <w:rFonts w:ascii="Calibri" w:hAnsi="Calibri" w:cs="Calibri"/>
                <w:sz w:val="24"/>
                <w:szCs w:val="24"/>
              </w:rPr>
              <w:t xml:space="preserve"> clinical practice through collaboration with students, practice supervisors and assessors.  </w:t>
            </w:r>
          </w:p>
          <w:p w14:paraId="30C8E0F2"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Contribute to recruitment and selection of students.</w:t>
            </w:r>
          </w:p>
          <w:p w14:paraId="30C8E0F3"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Contribute to scholarship activity through participation at conferences, seminars and other academic and professional forums.</w:t>
            </w:r>
          </w:p>
          <w:p w14:paraId="30C8E0F4"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Maintain and enhance effective links with clinical practice, to support personal and professional registration requirements.</w:t>
            </w:r>
          </w:p>
          <w:p w14:paraId="30C8E0F5" w14:textId="77777777" w:rsidR="00DC7D6B" w:rsidRPr="007E7FE2" w:rsidRDefault="00DC7D6B" w:rsidP="00DC7D6B">
            <w:pPr>
              <w:pStyle w:val="ListParagraph"/>
              <w:numPr>
                <w:ilvl w:val="0"/>
                <w:numId w:val="30"/>
              </w:numPr>
              <w:adjustRightInd w:val="0"/>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Other duties deemed appropriate by the Head of Department of Nursing and Midwifery</w:t>
            </w:r>
            <w:r w:rsidRPr="007E7FE2">
              <w:rPr>
                <w:rFonts w:ascii="Calibri" w:hAnsi="Calibri" w:cs="Calibri"/>
                <w:i/>
                <w:color w:val="7030A0"/>
                <w:sz w:val="24"/>
                <w:szCs w:val="24"/>
              </w:rPr>
              <w:t>.</w:t>
            </w:r>
          </w:p>
          <w:p w14:paraId="30C8E0F6"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rPr>
              <w:t>To identify, manage and report on risks associated with the role.</w:t>
            </w:r>
          </w:p>
          <w:p w14:paraId="30C8E0F7" w14:textId="77777777" w:rsidR="00DC7D6B" w:rsidRPr="007E7FE2" w:rsidRDefault="00DC7D6B" w:rsidP="00DC7D6B">
            <w:pPr>
              <w:adjustRightInd w:val="0"/>
              <w:ind w:left="360"/>
              <w:rPr>
                <w:rFonts w:ascii="Calibri" w:hAnsi="Calibri" w:cs="Calibri"/>
                <w:sz w:val="24"/>
                <w:szCs w:val="24"/>
              </w:rPr>
            </w:pPr>
          </w:p>
          <w:p w14:paraId="30C8E0F8"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lang w:val="en-US"/>
              </w:rPr>
              <w:t>To participate in the university’s performance and development review procedure.</w:t>
            </w:r>
          </w:p>
          <w:p w14:paraId="30C8E0F9" w14:textId="77777777" w:rsidR="00DC7D6B" w:rsidRPr="007E7FE2" w:rsidRDefault="00DC7D6B" w:rsidP="00DC7D6B">
            <w:pPr>
              <w:adjustRightInd w:val="0"/>
              <w:rPr>
                <w:rFonts w:ascii="Calibri" w:hAnsi="Calibri" w:cs="Calibri"/>
                <w:sz w:val="24"/>
                <w:szCs w:val="24"/>
              </w:rPr>
            </w:pPr>
          </w:p>
          <w:p w14:paraId="30C8E0FA"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lang w:val="en-US"/>
              </w:rPr>
              <w:t>To take due care of yourself and others in respect of health and safety.</w:t>
            </w:r>
          </w:p>
          <w:p w14:paraId="30C8E0FB" w14:textId="77777777" w:rsidR="00DC7D6B" w:rsidRPr="007E7FE2" w:rsidRDefault="00DC7D6B" w:rsidP="00DC7D6B">
            <w:pPr>
              <w:adjustRightInd w:val="0"/>
              <w:rPr>
                <w:rFonts w:ascii="Calibri" w:hAnsi="Calibri" w:cs="Calibri"/>
                <w:sz w:val="24"/>
                <w:szCs w:val="24"/>
              </w:rPr>
            </w:pPr>
          </w:p>
          <w:p w14:paraId="30C8E0FC"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rPr>
              <w:t>To attend training courses that may be identified as necessary by your line manager.</w:t>
            </w:r>
          </w:p>
          <w:p w14:paraId="30C8E0FD" w14:textId="77777777" w:rsidR="00DC7D6B" w:rsidRPr="007E7FE2" w:rsidRDefault="00DC7D6B" w:rsidP="00DC7D6B">
            <w:pPr>
              <w:adjustRightInd w:val="0"/>
              <w:rPr>
                <w:rFonts w:ascii="Calibri" w:hAnsi="Calibri" w:cs="Calibri"/>
                <w:sz w:val="24"/>
                <w:szCs w:val="24"/>
              </w:rPr>
            </w:pPr>
          </w:p>
          <w:p w14:paraId="30C8E0FE"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lang w:val="en-US"/>
              </w:rPr>
              <w:t>Such other duties temporarily or on a continuing basis, as may reasonably be required, commensurate with your grade.</w:t>
            </w:r>
          </w:p>
          <w:p w14:paraId="30C8E0FF" w14:textId="77777777" w:rsidR="00DC7D6B" w:rsidRPr="009C4052" w:rsidRDefault="00DC7D6B" w:rsidP="00474288">
            <w:pPr>
              <w:pStyle w:val="BodyText"/>
              <w:rPr>
                <w:rFonts w:ascii="Calibri" w:hAnsi="Calibri" w:cs="Arial"/>
                <w:szCs w:val="22"/>
              </w:rPr>
            </w:pPr>
          </w:p>
        </w:tc>
      </w:tr>
      <w:tr w:rsidR="005935DB" w:rsidRPr="009C4052" w14:paraId="30C8E105" w14:textId="77777777">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30C8E101" w14:textId="77777777" w:rsidR="005935DB" w:rsidRPr="009C4052" w:rsidRDefault="005935DB" w:rsidP="00474288">
            <w:pPr>
              <w:adjustRightInd w:val="0"/>
              <w:rPr>
                <w:rFonts w:ascii="Calibri" w:hAnsi="Calibri" w:cs="Arial"/>
                <w:sz w:val="4"/>
                <w:szCs w:val="4"/>
                <w:lang w:val="en-US"/>
              </w:rPr>
            </w:pPr>
          </w:p>
          <w:p w14:paraId="30C8E102" w14:textId="77777777" w:rsidR="005935DB" w:rsidRPr="009C4052" w:rsidRDefault="005A14BD" w:rsidP="00474288">
            <w:pPr>
              <w:adjustRightInd w:val="0"/>
              <w:rPr>
                <w:rFonts w:ascii="Calibri" w:hAnsi="Calibri" w:cs="Arial"/>
                <w:sz w:val="18"/>
                <w:szCs w:val="18"/>
                <w:lang w:val="en-US"/>
              </w:rPr>
            </w:pPr>
            <w:r w:rsidRPr="009C4052">
              <w:rPr>
                <w:rFonts w:ascii="Calibri" w:hAnsi="Calibri" w:cs="Arial"/>
                <w:sz w:val="18"/>
                <w:szCs w:val="18"/>
                <w:lang w:val="en-US"/>
              </w:rPr>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the university’s aim to reach agreement to reasonable changes, but where it is not possible to reach agreement the university reserves the right to make reasonable changes to your job description which are commensurate with your grade after consultation with you.</w:t>
            </w:r>
          </w:p>
          <w:p w14:paraId="30C8E103" w14:textId="77777777" w:rsidR="005935DB" w:rsidRPr="009C4052" w:rsidRDefault="005935DB" w:rsidP="00474288">
            <w:pPr>
              <w:adjustRightInd w:val="0"/>
              <w:rPr>
                <w:rFonts w:ascii="Calibri" w:hAnsi="Calibri" w:cs="Arial"/>
                <w:sz w:val="8"/>
                <w:szCs w:val="8"/>
                <w:lang w:val="en-US"/>
              </w:rPr>
            </w:pPr>
          </w:p>
          <w:p w14:paraId="30C8E104" w14:textId="5A1E1FBB" w:rsidR="00FA00FC" w:rsidRPr="009C4052" w:rsidRDefault="005935DB" w:rsidP="00474288">
            <w:pPr>
              <w:adjustRightInd w:val="0"/>
              <w:rPr>
                <w:rFonts w:ascii="Calibri" w:hAnsi="Calibri" w:cs="Arial"/>
                <w:sz w:val="18"/>
                <w:szCs w:val="18"/>
                <w:lang w:val="en-US"/>
              </w:rPr>
            </w:pPr>
            <w:r w:rsidRPr="009C4052">
              <w:rPr>
                <w:rFonts w:ascii="Calibri" w:hAnsi="Calibri" w:cs="Arial"/>
                <w:sz w:val="18"/>
                <w:szCs w:val="18"/>
                <w:lang w:val="en-US"/>
              </w:rPr>
              <w:t>Date</w:t>
            </w:r>
            <w:r w:rsidR="00F45526" w:rsidRPr="009C4052">
              <w:rPr>
                <w:rFonts w:ascii="Calibri" w:hAnsi="Calibri" w:cs="Arial"/>
                <w:sz w:val="18"/>
                <w:szCs w:val="18"/>
                <w:lang w:val="en-US"/>
              </w:rPr>
              <w:t xml:space="preserve">: </w:t>
            </w:r>
            <w:r w:rsidR="00C7790B" w:rsidRPr="009C4052">
              <w:rPr>
                <w:rFonts w:ascii="Calibri" w:hAnsi="Calibri" w:cs="Arial"/>
                <w:sz w:val="18"/>
                <w:szCs w:val="18"/>
                <w:lang w:val="en-US"/>
              </w:rPr>
              <w:t xml:space="preserve"> </w:t>
            </w:r>
            <w:r w:rsidR="005C7D02">
              <w:rPr>
                <w:rFonts w:ascii="Calibri" w:hAnsi="Calibri" w:cs="Arial"/>
                <w:sz w:val="18"/>
                <w:szCs w:val="18"/>
                <w:lang w:val="en-US"/>
              </w:rPr>
              <w:t>24.04.2025</w:t>
            </w:r>
          </w:p>
        </w:tc>
      </w:tr>
    </w:tbl>
    <w:p w14:paraId="30C8E106" w14:textId="77777777" w:rsidR="008A1623" w:rsidRPr="009C4052" w:rsidRDefault="008A1623" w:rsidP="00FA00FC">
      <w:pPr>
        <w:autoSpaceDE w:val="0"/>
        <w:autoSpaceDN w:val="0"/>
        <w:adjustRightInd w:val="0"/>
        <w:rPr>
          <w:rFonts w:ascii="Calibri" w:hAnsi="Calibri" w:cs="Arial"/>
          <w:sz w:val="4"/>
          <w:szCs w:val="4"/>
        </w:rPr>
      </w:pPr>
    </w:p>
    <w:sectPr w:rsidR="008A1623" w:rsidRPr="009C4052" w:rsidSect="00854809">
      <w:footerReference w:type="even" r:id="rId13"/>
      <w:footerReference w:type="default" r:id="rId14"/>
      <w:pgSz w:w="11894" w:h="16834"/>
      <w:pgMar w:top="907"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6488" w14:textId="77777777" w:rsidR="00AE7F9E" w:rsidRDefault="00AE7F9E">
      <w:r>
        <w:separator/>
      </w:r>
    </w:p>
  </w:endnote>
  <w:endnote w:type="continuationSeparator" w:id="0">
    <w:p w14:paraId="013541DD" w14:textId="77777777" w:rsidR="00AE7F9E" w:rsidRDefault="00AE7F9E">
      <w:r>
        <w:continuationSeparator/>
      </w:r>
    </w:p>
  </w:endnote>
  <w:endnote w:type="continuationNotice" w:id="1">
    <w:p w14:paraId="707E8BEE" w14:textId="77777777" w:rsidR="0021036D" w:rsidRDefault="0021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E10D"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C8E10E"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E10F" w14:textId="77777777" w:rsidR="00BF34EE" w:rsidRDefault="00BF34EE">
    <w:pPr>
      <w:pStyle w:val="Footer"/>
      <w:framePr w:wrap="around" w:vAnchor="text" w:hAnchor="margin" w:xAlign="right" w:y="1"/>
      <w:rPr>
        <w:rStyle w:val="PageNumber"/>
        <w:sz w:val="18"/>
      </w:rPr>
    </w:pPr>
  </w:p>
  <w:p w14:paraId="30C8E110" w14:textId="77777777" w:rsidR="005935DB" w:rsidRDefault="005935DB" w:rsidP="00854809">
    <w:pPr>
      <w:pStyle w:val="Footer"/>
      <w:tabs>
        <w:tab w:val="clear" w:pos="8306"/>
        <w:tab w:val="left" w:pos="6237"/>
        <w:tab w:val="right" w:pos="7797"/>
      </w:tabs>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B5820" w14:textId="77777777" w:rsidR="00AE7F9E" w:rsidRDefault="00AE7F9E">
      <w:r>
        <w:separator/>
      </w:r>
    </w:p>
  </w:footnote>
  <w:footnote w:type="continuationSeparator" w:id="0">
    <w:p w14:paraId="51B66E7F" w14:textId="77777777" w:rsidR="00AE7F9E" w:rsidRDefault="00AE7F9E">
      <w:r>
        <w:continuationSeparator/>
      </w:r>
    </w:p>
  </w:footnote>
  <w:footnote w:type="continuationNotice" w:id="1">
    <w:p w14:paraId="6F72B10F" w14:textId="77777777" w:rsidR="0021036D" w:rsidRDefault="002103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2" w15:restartNumberingAfterBreak="0">
    <w:nsid w:val="0EF1648A"/>
    <w:multiLevelType w:val="hybridMultilevel"/>
    <w:tmpl w:val="2F96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B21117"/>
    <w:multiLevelType w:val="hybridMultilevel"/>
    <w:tmpl w:val="987A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F9475C"/>
    <w:multiLevelType w:val="hybridMultilevel"/>
    <w:tmpl w:val="8F368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2"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27"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9F35C64"/>
    <w:multiLevelType w:val="hybridMultilevel"/>
    <w:tmpl w:val="53984344"/>
    <w:lvl w:ilvl="0" w:tplc="B81A5090">
      <w:start w:val="1"/>
      <w:numFmt w:val="bullet"/>
      <w:lvlText w:val=""/>
      <w:lvlJc w:val="left"/>
      <w:pPr>
        <w:tabs>
          <w:tab w:val="num" w:pos="360"/>
        </w:tabs>
        <w:ind w:left="360" w:hanging="360"/>
      </w:pPr>
      <w:rPr>
        <w:rFonts w:ascii="Symbol" w:hAnsi="Symbol" w:hint="default"/>
      </w:rPr>
    </w:lvl>
    <w:lvl w:ilvl="1" w:tplc="316EA1FA" w:tentative="1">
      <w:start w:val="1"/>
      <w:numFmt w:val="bullet"/>
      <w:lvlText w:val="o"/>
      <w:lvlJc w:val="left"/>
      <w:pPr>
        <w:tabs>
          <w:tab w:val="num" w:pos="1080"/>
        </w:tabs>
        <w:ind w:left="1080" w:hanging="360"/>
      </w:pPr>
      <w:rPr>
        <w:rFonts w:ascii="Courier New" w:hAnsi="Courier New" w:hint="default"/>
      </w:rPr>
    </w:lvl>
    <w:lvl w:ilvl="2" w:tplc="6890DDA2" w:tentative="1">
      <w:start w:val="1"/>
      <w:numFmt w:val="bullet"/>
      <w:lvlText w:val=""/>
      <w:lvlJc w:val="left"/>
      <w:pPr>
        <w:tabs>
          <w:tab w:val="num" w:pos="1800"/>
        </w:tabs>
        <w:ind w:left="1800" w:hanging="360"/>
      </w:pPr>
      <w:rPr>
        <w:rFonts w:ascii="Wingdings" w:hAnsi="Wingdings" w:hint="default"/>
      </w:rPr>
    </w:lvl>
    <w:lvl w:ilvl="3" w:tplc="4D60C668" w:tentative="1">
      <w:start w:val="1"/>
      <w:numFmt w:val="bullet"/>
      <w:lvlText w:val=""/>
      <w:lvlJc w:val="left"/>
      <w:pPr>
        <w:tabs>
          <w:tab w:val="num" w:pos="2520"/>
        </w:tabs>
        <w:ind w:left="2520" w:hanging="360"/>
      </w:pPr>
      <w:rPr>
        <w:rFonts w:ascii="Symbol" w:hAnsi="Symbol" w:hint="default"/>
      </w:rPr>
    </w:lvl>
    <w:lvl w:ilvl="4" w:tplc="38EE8CF8" w:tentative="1">
      <w:start w:val="1"/>
      <w:numFmt w:val="bullet"/>
      <w:lvlText w:val="o"/>
      <w:lvlJc w:val="left"/>
      <w:pPr>
        <w:tabs>
          <w:tab w:val="num" w:pos="3240"/>
        </w:tabs>
        <w:ind w:left="3240" w:hanging="360"/>
      </w:pPr>
      <w:rPr>
        <w:rFonts w:ascii="Courier New" w:hAnsi="Courier New" w:hint="default"/>
      </w:rPr>
    </w:lvl>
    <w:lvl w:ilvl="5" w:tplc="72245194" w:tentative="1">
      <w:start w:val="1"/>
      <w:numFmt w:val="bullet"/>
      <w:lvlText w:val=""/>
      <w:lvlJc w:val="left"/>
      <w:pPr>
        <w:tabs>
          <w:tab w:val="num" w:pos="3960"/>
        </w:tabs>
        <w:ind w:left="3960" w:hanging="360"/>
      </w:pPr>
      <w:rPr>
        <w:rFonts w:ascii="Wingdings" w:hAnsi="Wingdings" w:hint="default"/>
      </w:rPr>
    </w:lvl>
    <w:lvl w:ilvl="6" w:tplc="0C0EE67E" w:tentative="1">
      <w:start w:val="1"/>
      <w:numFmt w:val="bullet"/>
      <w:lvlText w:val=""/>
      <w:lvlJc w:val="left"/>
      <w:pPr>
        <w:tabs>
          <w:tab w:val="num" w:pos="4680"/>
        </w:tabs>
        <w:ind w:left="4680" w:hanging="360"/>
      </w:pPr>
      <w:rPr>
        <w:rFonts w:ascii="Symbol" w:hAnsi="Symbol" w:hint="default"/>
      </w:rPr>
    </w:lvl>
    <w:lvl w:ilvl="7" w:tplc="2D240A64" w:tentative="1">
      <w:start w:val="1"/>
      <w:numFmt w:val="bullet"/>
      <w:lvlText w:val="o"/>
      <w:lvlJc w:val="left"/>
      <w:pPr>
        <w:tabs>
          <w:tab w:val="num" w:pos="5400"/>
        </w:tabs>
        <w:ind w:left="5400" w:hanging="360"/>
      </w:pPr>
      <w:rPr>
        <w:rFonts w:ascii="Courier New" w:hAnsi="Courier New" w:hint="default"/>
      </w:rPr>
    </w:lvl>
    <w:lvl w:ilvl="8" w:tplc="02DE39A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75204303">
    <w:abstractNumId w:val="5"/>
  </w:num>
  <w:num w:numId="2" w16cid:durableId="352534696">
    <w:abstractNumId w:val="28"/>
  </w:num>
  <w:num w:numId="3" w16cid:durableId="880554226">
    <w:abstractNumId w:val="6"/>
  </w:num>
  <w:num w:numId="4" w16cid:durableId="2001230992">
    <w:abstractNumId w:val="3"/>
  </w:num>
  <w:num w:numId="5" w16cid:durableId="957641395">
    <w:abstractNumId w:val="8"/>
  </w:num>
  <w:num w:numId="6" w16cid:durableId="536546306">
    <w:abstractNumId w:val="10"/>
  </w:num>
  <w:num w:numId="7" w16cid:durableId="1595675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34108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708847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803957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8380727">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031636">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5020824">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0419006">
    <w:abstractNumId w:val="2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240207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55300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6979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096723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777955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038659">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3674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88501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323498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7211943">
    <w:abstractNumId w:val="2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27800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4685972">
    <w:abstractNumId w:val="14"/>
  </w:num>
  <w:num w:numId="27" w16cid:durableId="91979440">
    <w:abstractNumId w:val="33"/>
  </w:num>
  <w:num w:numId="28" w16cid:durableId="173152799">
    <w:abstractNumId w:val="17"/>
  </w:num>
  <w:num w:numId="29" w16cid:durableId="1172453613">
    <w:abstractNumId w:val="30"/>
  </w:num>
  <w:num w:numId="30" w16cid:durableId="428699117">
    <w:abstractNumId w:val="23"/>
  </w:num>
  <w:num w:numId="31" w16cid:durableId="2137603223">
    <w:abstractNumId w:val="1"/>
  </w:num>
  <w:num w:numId="32" w16cid:durableId="1045569896">
    <w:abstractNumId w:val="9"/>
  </w:num>
  <w:num w:numId="33" w16cid:durableId="1118379284">
    <w:abstractNumId w:val="2"/>
  </w:num>
  <w:num w:numId="34" w16cid:durableId="90645197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04573"/>
    <w:rsid w:val="00011905"/>
    <w:rsid w:val="00016271"/>
    <w:rsid w:val="00071B07"/>
    <w:rsid w:val="000D23A0"/>
    <w:rsid w:val="000D2A1D"/>
    <w:rsid w:val="000F3444"/>
    <w:rsid w:val="00133F8C"/>
    <w:rsid w:val="001555C7"/>
    <w:rsid w:val="00182E4C"/>
    <w:rsid w:val="0019074C"/>
    <w:rsid w:val="001C00C6"/>
    <w:rsid w:val="001D4C2F"/>
    <w:rsid w:val="001E1946"/>
    <w:rsid w:val="001E5224"/>
    <w:rsid w:val="0021036D"/>
    <w:rsid w:val="00256179"/>
    <w:rsid w:val="002C10F4"/>
    <w:rsid w:val="002D0F3B"/>
    <w:rsid w:val="002F5157"/>
    <w:rsid w:val="002F6595"/>
    <w:rsid w:val="0031286D"/>
    <w:rsid w:val="003557D8"/>
    <w:rsid w:val="00370278"/>
    <w:rsid w:val="00373103"/>
    <w:rsid w:val="003755AA"/>
    <w:rsid w:val="003C6B6B"/>
    <w:rsid w:val="003D025B"/>
    <w:rsid w:val="003F10D7"/>
    <w:rsid w:val="00436E88"/>
    <w:rsid w:val="00440406"/>
    <w:rsid w:val="00456984"/>
    <w:rsid w:val="00462BE9"/>
    <w:rsid w:val="00474288"/>
    <w:rsid w:val="004858A8"/>
    <w:rsid w:val="0049351D"/>
    <w:rsid w:val="004C770A"/>
    <w:rsid w:val="00565BBE"/>
    <w:rsid w:val="005935DB"/>
    <w:rsid w:val="00597743"/>
    <w:rsid w:val="005A14BD"/>
    <w:rsid w:val="005C7D02"/>
    <w:rsid w:val="005F5A3E"/>
    <w:rsid w:val="006134C6"/>
    <w:rsid w:val="006A12C1"/>
    <w:rsid w:val="006B697B"/>
    <w:rsid w:val="006D43C5"/>
    <w:rsid w:val="007206B3"/>
    <w:rsid w:val="00733418"/>
    <w:rsid w:val="00784828"/>
    <w:rsid w:val="007860DA"/>
    <w:rsid w:val="007C382D"/>
    <w:rsid w:val="007C40E0"/>
    <w:rsid w:val="007E5A2F"/>
    <w:rsid w:val="007E7FE2"/>
    <w:rsid w:val="00835AD5"/>
    <w:rsid w:val="00854809"/>
    <w:rsid w:val="00897947"/>
    <w:rsid w:val="008A1623"/>
    <w:rsid w:val="008F44FF"/>
    <w:rsid w:val="009117AF"/>
    <w:rsid w:val="00955558"/>
    <w:rsid w:val="009776A0"/>
    <w:rsid w:val="0099532C"/>
    <w:rsid w:val="009A0E5D"/>
    <w:rsid w:val="009C4052"/>
    <w:rsid w:val="00A44F1D"/>
    <w:rsid w:val="00AA2638"/>
    <w:rsid w:val="00AC7149"/>
    <w:rsid w:val="00AE63E2"/>
    <w:rsid w:val="00AE694D"/>
    <w:rsid w:val="00AE7F9E"/>
    <w:rsid w:val="00B07BDA"/>
    <w:rsid w:val="00B30AAD"/>
    <w:rsid w:val="00BD22E8"/>
    <w:rsid w:val="00BD5A7C"/>
    <w:rsid w:val="00BE7930"/>
    <w:rsid w:val="00BF34EE"/>
    <w:rsid w:val="00BF37B0"/>
    <w:rsid w:val="00C269F6"/>
    <w:rsid w:val="00C773A6"/>
    <w:rsid w:val="00C7790B"/>
    <w:rsid w:val="00CA3833"/>
    <w:rsid w:val="00CD2C2E"/>
    <w:rsid w:val="00D02E51"/>
    <w:rsid w:val="00D522BD"/>
    <w:rsid w:val="00D92987"/>
    <w:rsid w:val="00DA7440"/>
    <w:rsid w:val="00DC7D6B"/>
    <w:rsid w:val="00DE6EA9"/>
    <w:rsid w:val="00DF42F9"/>
    <w:rsid w:val="00E37337"/>
    <w:rsid w:val="00E940C4"/>
    <w:rsid w:val="00ED5ED2"/>
    <w:rsid w:val="00EE573E"/>
    <w:rsid w:val="00EE76F7"/>
    <w:rsid w:val="00F03C22"/>
    <w:rsid w:val="00F45526"/>
    <w:rsid w:val="00F559DC"/>
    <w:rsid w:val="00F65169"/>
    <w:rsid w:val="00FA00FC"/>
    <w:rsid w:val="00FF69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8E0BF"/>
  <w15:chartTrackingRefBased/>
  <w15:docId w15:val="{DF80B292-07D9-44FB-9FDF-D936EB45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val="en-GB"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D6B"/>
    <w:pPr>
      <w:ind w:left="720"/>
    </w:pPr>
  </w:style>
  <w:style w:type="paragraph" w:customStyle="1" w:styleId="TableParagraph">
    <w:name w:val="Table Paragraph"/>
    <w:basedOn w:val="Normal"/>
    <w:uiPriority w:val="1"/>
    <w:qFormat/>
    <w:rsid w:val="006D43C5"/>
    <w:pPr>
      <w:widowControl w:val="0"/>
      <w:autoSpaceDE w:val="0"/>
      <w:autoSpaceDN w:val="0"/>
      <w:ind w:left="78"/>
      <w:jc w:val="left"/>
    </w:pPr>
    <w:rPr>
      <w:rFonts w:ascii="Arial" w:eastAsia="Arial" w:hAnsi="Arial" w:cs="Arial"/>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134312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57c29-f880-4554-805a-56d90e8906dc">
      <Value>1</Value>
    </TaxCatchAll>
    <lcf76f155ced4ddcb4097134ff3c332f xmlns="71eec421-166b-4277-8215-1f56f39b69fb">
      <Terms xmlns="http://schemas.microsoft.com/office/infopath/2007/PartnerControls"/>
    </lcf76f155ced4ddcb4097134ff3c332f>
    <nnnt xmlns="71eec421-166b-4277-8215-1f56f39b69fb" xsi:nil="true"/>
    <y8dc xmlns="71eec421-166b-4277-8215-1f56f39b69fb" xsi:nil="true"/>
    <FUNDED_x0020_BY_x0020_EU xmlns="71eec421-166b-4277-8215-1f56f39b69fb">NO</FUNDED_x0020_BY_x0020_EU>
    <q1wf xmlns="71eec421-166b-4277-8215-1f56f39b69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841A-574A-4C7E-965A-5325B600622A}">
  <ds:schemaRefs>
    <ds:schemaRef ds:uri="http://schemas.microsoft.com/office/2006/metadata/longProperties"/>
  </ds:schemaRefs>
</ds:datastoreItem>
</file>

<file path=customXml/itemProps2.xml><?xml version="1.0" encoding="utf-8"?>
<ds:datastoreItem xmlns:ds="http://schemas.openxmlformats.org/officeDocument/2006/customXml" ds:itemID="{B2449E83-2527-4BDF-B59B-FEDC59E38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57956-4D2B-46BF-9E2F-2018866BFBBB}">
  <ds:schemaRefs>
    <ds:schemaRef ds:uri="http://schemas.microsoft.com/office/2006/metadata/properties"/>
    <ds:schemaRef ds:uri="http://schemas.microsoft.com/office/infopath/2007/PartnerControls"/>
    <ds:schemaRef ds:uri="85e5f92c-5729-42c2-993e-9219403d392f"/>
    <ds:schemaRef ds:uri="3bfe407f-3335-425e-82c5-18bc08ca03b6"/>
    <ds:schemaRef ds:uri="af657c29-f880-4554-805a-56d90e8906dc"/>
    <ds:schemaRef ds:uri="71eec421-166b-4277-8215-1f56f39b69fb"/>
  </ds:schemaRefs>
</ds:datastoreItem>
</file>

<file path=customXml/itemProps4.xml><?xml version="1.0" encoding="utf-8"?>
<ds:datastoreItem xmlns:ds="http://schemas.openxmlformats.org/officeDocument/2006/customXml" ds:itemID="{A82D1BB8-C0D6-4F4A-9555-9B451CBF3C96}">
  <ds:schemaRefs>
    <ds:schemaRef ds:uri="http://schemas.microsoft.com/sharepoint/v3/contenttype/forms"/>
  </ds:schemaRefs>
</ds:datastoreItem>
</file>

<file path=customXml/itemProps5.xml><?xml version="1.0" encoding="utf-8"?>
<ds:datastoreItem xmlns:ds="http://schemas.openxmlformats.org/officeDocument/2006/customXml" ds:itemID="{3935FC4F-1D7E-4C32-BEDB-BF8351EF501D}">
  <ds:schemaRefs>
    <ds:schemaRef ds:uri="http://schemas.openxmlformats.org/officeDocument/2006/bibliography"/>
  </ds:schemaRefs>
</ds:datastoreItem>
</file>

<file path=docMetadata/LabelInfo.xml><?xml version="1.0" encoding="utf-8"?>
<clbl:labelList xmlns:clbl="http://schemas.microsoft.com/office/2020/mipLabelMetadata">
  <clbl:label id="{20e4f9dc-e1dc-4f42-ab27-de7c2042ea63}" enabled="0" method="" siteId="{20e4f9dc-e1dc-4f42-ab27-de7c2042ea6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3341</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UHI Ltd</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Jessiman</dc:creator>
  <cp:keywords/>
  <cp:lastModifiedBy>Paula Mackay</cp:lastModifiedBy>
  <cp:revision>4</cp:revision>
  <cp:lastPrinted>2003-12-16T22:38:00Z</cp:lastPrinted>
  <dcterms:created xsi:type="dcterms:W3CDTF">2025-04-24T06:34:00Z</dcterms:created>
  <dcterms:modified xsi:type="dcterms:W3CDTF">2025-05-16T09:11:00Z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1;#Procedures|1e9b8590-74f0-45a2-a912-3ff707a1c349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HR Rec Aut classification">
    <vt:lpwstr>Recruitment Authorisation</vt:lpwstr>
  </property>
  <property fmtid="{D5CDD505-2E9C-101B-9397-08002B2CF9AE}" pid="8" name="HR Rec Aut actions">
    <vt:lpwstr>Destroy</vt:lpwstr>
  </property>
  <property fmtid="{D5CDD505-2E9C-101B-9397-08002B2CF9AE}" pid="9" name="HR Rec Aut retention">
    <vt:lpwstr>CAY + 3 years</vt:lpwstr>
  </property>
  <property fmtid="{D5CDD505-2E9C-101B-9397-08002B2CF9AE}" pid="10" name="Document category">
    <vt:lpwstr/>
  </property>
  <property fmtid="{D5CDD505-2E9C-101B-9397-08002B2CF9AE}" pid="11" name="ContentTypeId">
    <vt:lpwstr>0x0101004550D1D9A964B948B469231D7C4F49EE</vt:lpwstr>
  </property>
  <property fmtid="{D5CDD505-2E9C-101B-9397-08002B2CF9AE}" pid="12" name="UHI_x0020_classification">
    <vt:lpwstr>1;#Procedures|1e9b8590-74f0-45a2-a912-3ff707a1c349</vt:lpwstr>
  </property>
</Properties>
</file>